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sz w:val="30"/>
          <w:szCs w:val="30"/>
        </w:rPr>
      </w:pPr>
      <w:r>
        <w:rPr>
          <w:rFonts w:cs="Times New Roman" w:ascii="Times New Roman" w:hAnsi="Times New Roman"/>
          <w:b/>
          <w:bCs/>
          <w:sz w:val="30"/>
          <w:szCs w:val="30"/>
          <w:lang w:val="hu-HU"/>
        </w:rPr>
        <w:t xml:space="preserve">Bessenyei Gedő István </w:t>
      </w:r>
      <w:r>
        <w:rPr>
          <w:rFonts w:cs="Times New Roman" w:ascii="Times New Roman" w:hAnsi="Times New Roman"/>
          <w:b/>
          <w:bCs/>
          <w:sz w:val="30"/>
          <w:szCs w:val="30"/>
          <w:lang w:val="hu-HU"/>
        </w:rPr>
        <w:t xml:space="preserve">társulatigazgató méltatása </w:t>
      </w:r>
      <w:r>
        <w:rPr>
          <w:rFonts w:cs="Times New Roman" w:ascii="Times New Roman" w:hAnsi="Times New Roman"/>
          <w:b/>
          <w:bCs/>
          <w:sz w:val="30"/>
          <w:szCs w:val="30"/>
          <w:lang w:val="hu-HU"/>
        </w:rPr>
        <w:t>Méhes Kati</w:t>
      </w:r>
      <w:r>
        <w:rPr>
          <w:rFonts w:cs="Times New Roman" w:ascii="Times New Roman" w:hAnsi="Times New Roman"/>
          <w:b/>
          <w:bCs/>
          <w:sz w:val="30"/>
          <w:szCs w:val="30"/>
          <w:lang w:val="hu-HU"/>
        </w:rPr>
        <w:t xml:space="preserve">ról: </w:t>
      </w:r>
    </w:p>
    <w:p>
      <w:pPr>
        <w:pStyle w:val="Normal"/>
        <w:spacing w:before="0" w:after="0"/>
        <w:jc w:val="both"/>
        <w:rPr>
          <w:rFonts w:ascii="Times New Roman" w:hAnsi="Times New Roman" w:cs="Times New Roman"/>
          <w:b/>
          <w:bCs/>
          <w:sz w:val="30"/>
          <w:szCs w:val="30"/>
          <w:lang w:val="hu-HU"/>
        </w:rPr>
      </w:pPr>
      <w:r>
        <w:rPr>
          <w:rFonts w:cs="Times New Roman" w:ascii="Times New Roman" w:hAnsi="Times New Roman"/>
          <w:b/>
          <w:bCs/>
          <w:sz w:val="30"/>
          <w:szCs w:val="30"/>
          <w:lang w:val="hu-HU"/>
        </w:rPr>
      </w:r>
    </w:p>
    <w:p>
      <w:pPr>
        <w:pStyle w:val="Normal"/>
        <w:spacing w:before="0" w:after="0"/>
        <w:ind w:firstLine="720"/>
        <w:jc w:val="both"/>
        <w:rPr>
          <w:sz w:val="30"/>
          <w:szCs w:val="30"/>
        </w:rPr>
      </w:pPr>
      <w:r>
        <w:rPr>
          <w:rFonts w:cs="Times New Roman" w:ascii="Times New Roman" w:hAnsi="Times New Roman"/>
          <w:sz w:val="30"/>
          <w:szCs w:val="30"/>
          <w:lang w:val="hu-HU"/>
        </w:rPr>
        <w:t>Méhes Katiról laudációt írni, különösen egy Életműdíj elé, nem könnyű feladat, és nem csupán azért, mert az a fajta, gazdag és sokszínű életművet építő színész, akit úgyszólván szükségtelen is laudálni – mert érdemei önmagukért beszélnek. Hanem azért is, mert életműve – Istennek hála – nemcsak hogy lezárulatlan, de mintha csak épp most kezdene újabb korszakának zenitje felé törni. „Másodvirágzásomat élem” – szokta mondani félig viccesen, a rá jellemző humorral. De ennek a viccnek bizony nemcsak a fele igaz. Méhes Kati ma, bő fél évszázadnyi szakmai múlttal a háta mögött, épp egy új alkotói korszakának csúcspontján kapja meg ezt a díjat. Én pedig azzal az erős hittel méltatom, hogy ez a másodvirágzás még korántsem az életmű vége – mi több, növekvő izgalommal várom a harmadikat.</w:t>
      </w:r>
    </w:p>
    <w:p>
      <w:pPr>
        <w:pStyle w:val="Normal"/>
        <w:spacing w:before="0" w:after="0"/>
        <w:ind w:firstLine="720"/>
        <w:jc w:val="both"/>
        <w:rPr>
          <w:sz w:val="30"/>
          <w:szCs w:val="30"/>
        </w:rPr>
      </w:pPr>
      <w:r>
        <w:rPr>
          <w:rFonts w:cs="Times New Roman" w:ascii="Times New Roman" w:hAnsi="Times New Roman"/>
          <w:sz w:val="30"/>
          <w:szCs w:val="30"/>
          <w:lang w:val="hu-HU"/>
        </w:rPr>
        <w:t>Társulatigazgatóként az ember némi szemérmes óvatossággal beszél a fiatal színésznők erényeiről. Az örök-fiatalokéról pedig valóságos csodálattal. Amit ugyanis Méhes Kati tanít nekünk, szatmári színházcsinálóknak, az messze túlmutat a száznál jóval több szerepének szakmai tanulságain, színháztörténeti ismeretein, anekdotáin, titkain, tudásán és tapasztalatán. Utóbbi a korral együtt jár mindenkinek, aki szerencséltetik megérni a színpadon. De amit Méhes Kati tud, azt, ha tanulhatatlan is, ellesni, ellopni tőle föltétlenül érdemes volna minden színházi alkotónak, azt hiszem. Kulcsár Edit egyszer, egy tanulmányában Harag György örök fiatalságáról beszélt, az általa alapított társulat szellemiségét és megújulási képességét méltatva.</w:t>
      </w:r>
    </w:p>
    <w:p>
      <w:pPr>
        <w:pStyle w:val="Normal"/>
        <w:spacing w:before="0" w:after="0"/>
        <w:jc w:val="both"/>
        <w:rPr>
          <w:rFonts w:ascii="Times New Roman" w:hAnsi="Times New Roman" w:cs="Times New Roman"/>
          <w:sz w:val="30"/>
          <w:szCs w:val="30"/>
          <w:lang w:val="hu-HU"/>
        </w:rPr>
      </w:pPr>
      <w:r>
        <w:rPr>
          <w:rFonts w:cs="Times New Roman" w:ascii="Times New Roman" w:hAnsi="Times New Roman"/>
          <w:sz w:val="30"/>
          <w:szCs w:val="30"/>
          <w:lang w:val="hu-HU"/>
        </w:rPr>
        <w:t>Méhes Kati ezt a szellemiséget egyetlen életműben is föl tudta és tudja mutatni, saját színészi pályája során. Az ő örök fiatalsága, szüntelen újravirágzásai és a generációtársai között rendkívül ritka s épp ezért felbecsülhetetlenül értékes nyitottsága, kíváncsisága, bátorsága és játékvágya, amivel új és új rendezők, formanyelvek, esztétikák, partnerek, ízlés- és értékhorizontok, szakmai és emberi kihívások felé képes nyitni, ez a jellegzetesen „méheskatis” kalandvágy teszi őt sokkal többé, mint pusztán a szatmári színház megbecsült örökös tagjává.</w:t>
      </w:r>
    </w:p>
    <w:p>
      <w:pPr>
        <w:pStyle w:val="Normal"/>
        <w:spacing w:before="0" w:after="0"/>
        <w:jc w:val="both"/>
        <w:rPr>
          <w:sz w:val="30"/>
          <w:szCs w:val="30"/>
        </w:rPr>
      </w:pPr>
      <w:r>
        <w:rPr>
          <w:rFonts w:cs="Times New Roman" w:ascii="Times New Roman" w:hAnsi="Times New Roman"/>
          <w:sz w:val="30"/>
          <w:szCs w:val="30"/>
          <w:lang w:val="hu-HU"/>
        </w:rPr>
        <w:t xml:space="preserve">Méhes Kati, aki két sűrű évad között is – pihenés helyett – bebarangolja Amerikát, imádott fiával kettesben, egy bérelt autóval, a préritől a Niagaráig, vagy kilenc fiatal színész közt a legfiatalabbként válik egy kortárs filmfesztivál egyik arcává, és aki ugyanazzal a lelkesedéssel áll a Bocsárdi Lászlóval vagy </w:t>
      </w:r>
      <w:r>
        <w:rPr>
          <w:rFonts w:cs="Times New Roman" w:ascii="Times New Roman" w:hAnsi="Times New Roman"/>
          <w:sz w:val="30"/>
          <w:szCs w:val="30"/>
          <w:lang w:val="ro-RO"/>
        </w:rPr>
        <w:t xml:space="preserve">Andrei Șerbannal való munkához, mint a legfiatalabb, szinte pályakezdő rendezőkkel való közös útkeresésekhez, sokkal több mint a szatmári színpad nagyasszonya, dívája vagy „nagyöregje” – ő a szatmári (és nemcsak szatmári) színpad valóban kortárs, érvényes és meghökkentően örök-fiatal SZÍNÉSZE – csupa nagybetűvel írva ezt a szót! </w:t>
      </w:r>
    </w:p>
    <w:p>
      <w:pPr>
        <w:pStyle w:val="Normal"/>
        <w:spacing w:before="0" w:after="0"/>
        <w:ind w:firstLine="720"/>
        <w:jc w:val="both"/>
        <w:rPr>
          <w:sz w:val="30"/>
          <w:szCs w:val="30"/>
        </w:rPr>
      </w:pPr>
      <w:r>
        <w:rPr>
          <w:rFonts w:cs="Times New Roman" w:ascii="Times New Roman" w:hAnsi="Times New Roman"/>
          <w:sz w:val="30"/>
          <w:szCs w:val="30"/>
          <w:lang w:val="ro-RO"/>
        </w:rPr>
        <w:t xml:space="preserve">Olyan alkotó, aki 53 év színészi tapasztalatával a háta mögött is épp azzal a kalandvágyó bátorsággal tekint az új kihívásokra, amivel a </w:t>
      </w:r>
      <w:r>
        <w:rPr>
          <w:rFonts w:cs="Times New Roman" w:ascii="Times New Roman" w:hAnsi="Times New Roman"/>
          <w:sz w:val="30"/>
          <w:szCs w:val="30"/>
          <w:lang w:val="hu-HU"/>
        </w:rPr>
        <w:t>Grand Kanyon fölött megállhatott, széttekintve az ismeretlen, fennséges tájon...</w:t>
      </w:r>
    </w:p>
    <w:p>
      <w:pPr>
        <w:pStyle w:val="Normal"/>
        <w:spacing w:before="0" w:after="0"/>
        <w:ind w:firstLine="720"/>
        <w:jc w:val="both"/>
        <w:rPr>
          <w:sz w:val="30"/>
          <w:szCs w:val="30"/>
        </w:rPr>
      </w:pPr>
      <w:r>
        <w:rPr>
          <w:rFonts w:cs="Times New Roman" w:ascii="Times New Roman" w:hAnsi="Times New Roman"/>
          <w:sz w:val="30"/>
          <w:szCs w:val="30"/>
          <w:lang w:val="hu-HU"/>
        </w:rPr>
        <w:t>De Méhes Kati alighanem leghajmeresztőbb kalandja mégsem a számtalan kalandos utazása volt – hanem az otthon maradása. Hogy mert szatmári színésznő lenni és maradni, 1973-as pályakezdésétől napjainkig. És tovább! És hogy a legmerészebb utazásait mégiscsak a szatmári színpad deszkáiról rugaszkodva, a szemünk láttára tette meg az elmúlt 53 évben.</w:t>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t xml:space="preserve">Mindezen útjait nem akármilyen gúnyában rótta végig az Értől megannyi óceánig – a legértékesebb kelméből készült az ő könnyű és mégis golyóálló, láthatatlanul is csodaszép munkaruhája: a közönség szeretetének finomszövésű aurája vonta körül, már indulásától kezdődően. Gyakran elmeséli, hogy amikor Szatmárra szerződött, az úgynevezett B-ligába sorolták, a kevésbé jelentősnek tartott rendezők keze alá, a könnyűnek gondolt (pedig gyakorta roppant nehéz) műfajok, a vidám, szórakoztató műsorok csapatába – míg az „A csapat” a művész-színházi vonulatot vitte, a színház vezető rendezőinek szereposztásaiban. </w:t>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t xml:space="preserve">Hosszú ideig kellett várnia a jelentősebb szerepekre, szakmai kihívásokra, amiben saját hibája alighanem a legendás, Marlene Dietrich-es szépsége és orgánuma lehetett. Ha ugyanis a fiatalon is fiatal és gyönyörű Méhes Kati leereszkedett egy Jessner-lépcsőn a halandók közé, vagy a gyerekkorában, a Szilágyságban megismert hadadi, selymesilosvai, désházi emberekből ihletődő népi figuráinak jellegzetes humorát csillantotta meg, a közönségszervezés gyermekjátékká vált egycsapásra. Szatmár – gyermekkori emlékeimből is tudom – a lábai előtt hevert – és engedtessék megjegyznem, a történeti hűség kedvéért is, hogy nem akármilyen lábakról beszélünk ez esetben! Mégis fájlalta és szomjazta a művészi kihívásokat, a komolyabb szerepeket, amelyek lassan, ha késve is, elkezdték megtalálni. Emlékezetes Anya volt a Csirkefejben, a Senákban, de filmszerepben is bizonyította, hogy a vitathatatlan szépségén túl valóságos kincsesbányát rejteget belül, mert igazi színész, aki tud csúnya is lenni, vad és kegyetlen, nő és férfi, ember és isten, menny és pokol szolgája – arról pedig nem ő tehetett, hogy művészetének gazdagon termő gyümölcsfájáról sokáig csak a legkézenfekvőbb gyümölcsökért nyúltak ki lustán a kertészek, akiknek gondjaira bízatott. </w:t>
      </w:r>
    </w:p>
    <w:p>
      <w:pPr>
        <w:pStyle w:val="Normal"/>
        <w:spacing w:before="0" w:after="0"/>
        <w:ind w:firstLine="720"/>
        <w:jc w:val="both"/>
        <w:rPr>
          <w:sz w:val="30"/>
          <w:szCs w:val="30"/>
        </w:rPr>
      </w:pPr>
      <w:r>
        <w:rPr>
          <w:rFonts w:cs="Times New Roman" w:ascii="Times New Roman" w:hAnsi="Times New Roman"/>
          <w:sz w:val="30"/>
          <w:szCs w:val="30"/>
          <w:lang w:val="hu-HU"/>
        </w:rPr>
        <w:t>De hatalmas nyeresége adódott ebből a korszakából is: alighanem ekkor tanulhatott meg utánozhatatlanul poentírozni, időzíteni, itt érlelődött jó ízlésű, sokszínű humora, és mert a közönség számára gyakran – műfaji okokból is – éppen a B csapat volt a valódi A csapat, ekkor szerezte meg örök szövetségeséül Szatmár, Nagybánya, Nagykároly, Zilah és megannyi partiumi és erdélyi város közönségét. Ezrek örökbe adott szívével a tarsolyában indulhatott hát az újabb, komolyabb feladatok felé.</w:t>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rFonts w:ascii="Times New Roman" w:hAnsi="Times New Roman" w:cs="Times New Roman"/>
          <w:sz w:val="30"/>
          <w:szCs w:val="30"/>
          <w:lang w:val="hu-HU"/>
        </w:rPr>
      </w:pPr>
      <w:r>
        <w:rPr>
          <w:rFonts w:cs="Times New Roman" w:ascii="Times New Roman" w:hAnsi="Times New Roman"/>
          <w:sz w:val="30"/>
          <w:szCs w:val="30"/>
          <w:lang w:val="hu-HU"/>
        </w:rPr>
      </w:r>
    </w:p>
    <w:p>
      <w:pPr>
        <w:pStyle w:val="Normal"/>
        <w:spacing w:before="0" w:after="0"/>
        <w:ind w:firstLine="720"/>
        <w:jc w:val="both"/>
        <w:rPr>
          <w:sz w:val="30"/>
          <w:szCs w:val="30"/>
        </w:rPr>
      </w:pPr>
      <w:r>
        <w:rPr>
          <w:rFonts w:cs="Times New Roman" w:ascii="Times New Roman" w:hAnsi="Times New Roman"/>
          <w:sz w:val="30"/>
          <w:szCs w:val="30"/>
          <w:lang w:val="hu-HU"/>
        </w:rPr>
        <w:t xml:space="preserve">2010-ben aztán, egy velőig hatoló, drámai erejű Anfisza-alakítás után, végül Holle anyóként búcsúzott el két évre a közönségtől. Visszatérése azonban látványosabb volt minden elképzelhetőnél. Elég ha csak szerepeket sorolok itt: volt </w:t>
      </w:r>
      <w:r>
        <w:rPr>
          <w:rFonts w:cs="Times New Roman" w:ascii="Times New Roman" w:hAnsi="Times New Roman"/>
          <w:b/>
          <w:bCs/>
          <w:sz w:val="30"/>
          <w:szCs w:val="30"/>
          <w:lang w:val="hu-HU"/>
        </w:rPr>
        <w:t>Peachumné</w:t>
      </w:r>
      <w:r>
        <w:rPr>
          <w:rFonts w:cs="Times New Roman" w:ascii="Times New Roman" w:hAnsi="Times New Roman"/>
          <w:sz w:val="30"/>
          <w:szCs w:val="30"/>
          <w:lang w:val="hu-HU"/>
        </w:rPr>
        <w:t xml:space="preserve">, Babarczy László Koldusoperájában, felejthetetlen </w:t>
      </w:r>
      <w:r>
        <w:rPr>
          <w:rFonts w:cs="Times New Roman" w:ascii="Times New Roman" w:hAnsi="Times New Roman"/>
          <w:b/>
          <w:bCs/>
          <w:sz w:val="30"/>
          <w:szCs w:val="30"/>
          <w:lang w:val="hu-HU"/>
        </w:rPr>
        <w:t>Kleinné</w:t>
      </w:r>
      <w:r>
        <w:rPr>
          <w:rFonts w:cs="Times New Roman" w:ascii="Times New Roman" w:hAnsi="Times New Roman"/>
          <w:sz w:val="30"/>
          <w:szCs w:val="30"/>
          <w:lang w:val="hu-HU"/>
        </w:rPr>
        <w:t xml:space="preserve"> a Spíró-ősbemutatónkban, a Helló, doktor Mengelében, Lendvai Zoltán rendezésében, volt Bocsárdi László Nagy Romulus-rendezésében </w:t>
      </w:r>
      <w:r>
        <w:rPr>
          <w:rFonts w:cs="Times New Roman" w:ascii="Times New Roman" w:hAnsi="Times New Roman"/>
          <w:b/>
          <w:bCs/>
          <w:sz w:val="30"/>
          <w:szCs w:val="30"/>
          <w:lang w:val="hu-HU"/>
        </w:rPr>
        <w:t>Odoaker</w:t>
      </w:r>
      <w:r>
        <w:rPr>
          <w:rFonts w:cs="Times New Roman" w:ascii="Times New Roman" w:hAnsi="Times New Roman"/>
          <w:sz w:val="30"/>
          <w:szCs w:val="30"/>
          <w:lang w:val="hu-HU"/>
        </w:rPr>
        <w:t xml:space="preserve">, a germán vezér, Sardar Tagirovsky Csongor és Tündéjében </w:t>
      </w:r>
      <w:r>
        <w:rPr>
          <w:rFonts w:cs="Times New Roman" w:ascii="Times New Roman" w:hAnsi="Times New Roman"/>
          <w:b/>
          <w:bCs/>
          <w:sz w:val="30"/>
          <w:szCs w:val="30"/>
          <w:lang w:val="hu-HU"/>
        </w:rPr>
        <w:t>Fejedelem</w:t>
      </w:r>
      <w:r>
        <w:rPr>
          <w:rFonts w:cs="Times New Roman" w:ascii="Times New Roman" w:hAnsi="Times New Roman"/>
          <w:sz w:val="30"/>
          <w:szCs w:val="30"/>
          <w:lang w:val="hu-HU"/>
        </w:rPr>
        <w:t xml:space="preserve">, Andrei </w:t>
      </w:r>
      <w:r>
        <w:rPr>
          <w:rFonts w:cs="Times New Roman" w:ascii="Times New Roman" w:hAnsi="Times New Roman"/>
          <w:sz w:val="30"/>
          <w:szCs w:val="30"/>
          <w:lang w:val="ro-RO"/>
        </w:rPr>
        <w:t xml:space="preserve">Șerban My Fair Ladyjében </w:t>
      </w:r>
      <w:r>
        <w:rPr>
          <w:rFonts w:cs="Times New Roman" w:ascii="Times New Roman" w:hAnsi="Times New Roman"/>
          <w:b/>
          <w:bCs/>
          <w:sz w:val="30"/>
          <w:szCs w:val="30"/>
          <w:lang w:val="ro-RO"/>
        </w:rPr>
        <w:t>Mrs. Higgins</w:t>
      </w:r>
      <w:r>
        <w:rPr>
          <w:rFonts w:cs="Times New Roman" w:ascii="Times New Roman" w:hAnsi="Times New Roman"/>
          <w:sz w:val="30"/>
          <w:szCs w:val="30"/>
          <w:lang w:val="ro-RO"/>
        </w:rPr>
        <w:t xml:space="preserve">, Bélai Marcel Kholhaas-rendezésében pedig </w:t>
      </w:r>
      <w:r>
        <w:rPr>
          <w:rFonts w:cs="Times New Roman" w:ascii="Times New Roman" w:hAnsi="Times New Roman"/>
          <w:b/>
          <w:bCs/>
          <w:sz w:val="30"/>
          <w:szCs w:val="30"/>
          <w:lang w:val="ro-RO"/>
        </w:rPr>
        <w:t>Luther</w:t>
      </w:r>
      <w:r>
        <w:rPr>
          <w:rFonts w:cs="Times New Roman" w:ascii="Times New Roman" w:hAnsi="Times New Roman"/>
          <w:sz w:val="30"/>
          <w:szCs w:val="30"/>
          <w:lang w:val="ro-RO"/>
        </w:rPr>
        <w:t xml:space="preserve">, ahhoz, hogy most, ezen a fesztiválon, ennyi fejedelmi, vezéri és hitszónoki szerep után sápadt súgóként lépjen ki a fényre, Önök elé, alig hallhatóan és bátortalanul suttogva el nekünk a színház hatalmas, csakis általa ismert, mély titkait. Hegyezzük a fülünket, figyeljünk oda rá – mert amit fülünkbe súg, mindig fontos üzenet. Hátha kihalljuk belőle – saját érdekünkben </w:t>
      </w:r>
      <w:r>
        <w:rPr>
          <w:rFonts w:cs="Times New Roman" w:ascii="Times New Roman" w:hAnsi="Times New Roman"/>
          <w:sz w:val="30"/>
          <w:szCs w:val="30"/>
          <w:lang w:val="hu-HU"/>
        </w:rPr>
        <w:t>– az ő örök fiatalságának titkát.</w:t>
      </w:r>
    </w:p>
    <w:p>
      <w:pPr>
        <w:pStyle w:val="Normal"/>
        <w:spacing w:before="0" w:after="0"/>
        <w:jc w:val="both"/>
        <w:rPr>
          <w:sz w:val="30"/>
          <w:szCs w:val="30"/>
        </w:rPr>
      </w:pPr>
      <w:r>
        <w:rPr>
          <w:rFonts w:cs="Times New Roman" w:ascii="Times New Roman" w:hAnsi="Times New Roman"/>
          <w:b/>
          <w:bCs/>
          <w:sz w:val="30"/>
          <w:szCs w:val="30"/>
          <w:lang w:val="hu-HU"/>
        </w:rPr>
        <w:tab/>
        <w:tab/>
        <w:tab/>
        <w:tab/>
        <w:tab/>
        <w:tab/>
        <w:tab/>
        <w:tab/>
      </w:r>
      <w:r>
        <w:rPr>
          <w:rFonts w:cs="Times New Roman" w:ascii="Times New Roman" w:hAnsi="Times New Roman"/>
          <w:sz w:val="30"/>
          <w:szCs w:val="30"/>
          <w:lang w:val="ro-RO"/>
        </w:rPr>
        <w:t xml:space="preserve"> </w:t>
      </w:r>
      <w:r>
        <w:rPr>
          <w:rFonts w:cs="Times New Roman" w:ascii="Times New Roman" w:hAnsi="Times New Roman"/>
          <w:sz w:val="30"/>
          <w:szCs w:val="30"/>
          <w:lang w:val="hu-HU"/>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Cambria">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0e0b"/>
    <w:pPr>
      <w:keepNext w:val="true"/>
      <w:keepLines/>
      <w:spacing w:before="360" w:after="80"/>
      <w:outlineLvl w:val="0"/>
    </w:pPr>
    <w:rPr>
      <w:rFonts w:ascii="Cambria" w:hAnsi="Cambria" w:eastAsia="" w:cs="" w:asciiTheme="majorHAnsi" w:cstheme="majorBidi" w:eastAsiaTheme="majorEastAsia" w:hAnsiTheme="majorHAnsi"/>
      <w:color w:themeColor="accent1" w:themeShade="bf" w:val="365F91"/>
      <w:sz w:val="40"/>
      <w:szCs w:val="40"/>
    </w:rPr>
  </w:style>
  <w:style w:type="paragraph" w:styleId="Heading2">
    <w:name w:val="heading 2"/>
    <w:basedOn w:val="Normal"/>
    <w:next w:val="Normal"/>
    <w:link w:val="Heading2Char"/>
    <w:uiPriority w:val="9"/>
    <w:semiHidden/>
    <w:unhideWhenUsed/>
    <w:qFormat/>
    <w:rsid w:val="00fc0e0b"/>
    <w:pPr>
      <w:keepNext w:val="true"/>
      <w:keepLines/>
      <w:spacing w:before="160" w:after="80"/>
      <w:outlineLvl w:val="1"/>
    </w:pPr>
    <w:rPr>
      <w:rFonts w:ascii="Cambria" w:hAnsi="Cambria" w:eastAsia="" w:cs="" w:asciiTheme="majorHAnsi" w:cstheme="majorBidi" w:eastAsiaTheme="majorEastAsia" w:hAnsiTheme="majorHAnsi"/>
      <w:color w:themeColor="accent1" w:themeShade="bf" w:val="365F91"/>
      <w:sz w:val="32"/>
      <w:szCs w:val="32"/>
    </w:rPr>
  </w:style>
  <w:style w:type="paragraph" w:styleId="Heading3">
    <w:name w:val="heading 3"/>
    <w:basedOn w:val="Normal"/>
    <w:next w:val="Normal"/>
    <w:link w:val="Heading3Char"/>
    <w:uiPriority w:val="9"/>
    <w:semiHidden/>
    <w:unhideWhenUsed/>
    <w:qFormat/>
    <w:rsid w:val="00fc0e0b"/>
    <w:pPr>
      <w:keepNext w:val="true"/>
      <w:keepLines/>
      <w:spacing w:before="160" w:after="80"/>
      <w:outlineLvl w:val="2"/>
    </w:pPr>
    <w:rPr>
      <w:rFonts w:eastAsia="" w:cs="" w:cstheme="majorBidi" w:eastAsiaTheme="majorEastAsia"/>
      <w:color w:themeColor="accent1" w:themeShade="bf" w:val="365F91"/>
      <w:sz w:val="28"/>
      <w:szCs w:val="28"/>
    </w:rPr>
  </w:style>
  <w:style w:type="paragraph" w:styleId="Heading4">
    <w:name w:val="heading 4"/>
    <w:basedOn w:val="Normal"/>
    <w:next w:val="Normal"/>
    <w:link w:val="Heading4Char"/>
    <w:uiPriority w:val="9"/>
    <w:semiHidden/>
    <w:unhideWhenUsed/>
    <w:qFormat/>
    <w:rsid w:val="00fc0e0b"/>
    <w:pPr>
      <w:keepNext w:val="true"/>
      <w:keepLines/>
      <w:spacing w:before="80" w:after="40"/>
      <w:outlineLvl w:val="3"/>
    </w:pPr>
    <w:rPr>
      <w:rFonts w:eastAsia="" w:cs="" w:cstheme="majorBidi" w:eastAsiaTheme="majorEastAsia"/>
      <w:i/>
      <w:iCs/>
      <w:color w:themeColor="accent1" w:themeShade="bf" w:val="365F91"/>
    </w:rPr>
  </w:style>
  <w:style w:type="paragraph" w:styleId="Heading5">
    <w:name w:val="heading 5"/>
    <w:basedOn w:val="Normal"/>
    <w:next w:val="Normal"/>
    <w:link w:val="Heading5Char"/>
    <w:uiPriority w:val="9"/>
    <w:semiHidden/>
    <w:unhideWhenUsed/>
    <w:qFormat/>
    <w:rsid w:val="00fc0e0b"/>
    <w:pPr>
      <w:keepNext w:val="true"/>
      <w:keepLines/>
      <w:spacing w:before="80" w:after="40"/>
      <w:outlineLvl w:val="4"/>
    </w:pPr>
    <w:rPr>
      <w:rFonts w:eastAsia="" w:cs="" w:cstheme="majorBidi" w:eastAsiaTheme="majorEastAsia"/>
      <w:color w:themeColor="accent1" w:themeShade="bf" w:val="365F91"/>
    </w:rPr>
  </w:style>
  <w:style w:type="paragraph" w:styleId="Heading6">
    <w:name w:val="heading 6"/>
    <w:basedOn w:val="Normal"/>
    <w:next w:val="Normal"/>
    <w:link w:val="Heading6Char"/>
    <w:uiPriority w:val="9"/>
    <w:semiHidden/>
    <w:unhideWhenUsed/>
    <w:qFormat/>
    <w:rsid w:val="00fc0e0b"/>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fc0e0b"/>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fc0e0b"/>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fc0e0b"/>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0e0b"/>
    <w:rPr>
      <w:rFonts w:ascii="Cambria" w:hAnsi="Cambria" w:eastAsia="" w:cs="" w:asciiTheme="majorHAnsi" w:cstheme="majorBidi" w:eastAsiaTheme="majorEastAsia" w:hAnsiTheme="majorHAnsi"/>
      <w:color w:themeColor="accent1" w:themeShade="bf" w:val="365F91"/>
      <w:sz w:val="40"/>
      <w:szCs w:val="40"/>
    </w:rPr>
  </w:style>
  <w:style w:type="character" w:styleId="Heading2Char" w:customStyle="1">
    <w:name w:val="Heading 2 Char"/>
    <w:basedOn w:val="DefaultParagraphFont"/>
    <w:uiPriority w:val="9"/>
    <w:semiHidden/>
    <w:qFormat/>
    <w:rsid w:val="00fc0e0b"/>
    <w:rPr>
      <w:rFonts w:ascii="Cambria" w:hAnsi="Cambria" w:eastAsia="" w:cs="" w:asciiTheme="majorHAnsi" w:cstheme="majorBidi" w:eastAsiaTheme="majorEastAsia" w:hAnsiTheme="majorHAnsi"/>
      <w:color w:themeColor="accent1" w:themeShade="bf" w:val="365F91"/>
      <w:sz w:val="32"/>
      <w:szCs w:val="32"/>
    </w:rPr>
  </w:style>
  <w:style w:type="character" w:styleId="Heading3Char" w:customStyle="1">
    <w:name w:val="Heading 3 Char"/>
    <w:basedOn w:val="DefaultParagraphFont"/>
    <w:uiPriority w:val="9"/>
    <w:semiHidden/>
    <w:qFormat/>
    <w:rsid w:val="00fc0e0b"/>
    <w:rPr>
      <w:rFonts w:eastAsia="" w:cs="" w:cstheme="majorBidi" w:eastAsiaTheme="majorEastAsia"/>
      <w:color w:themeColor="accent1" w:themeShade="bf" w:val="365F91"/>
      <w:sz w:val="28"/>
      <w:szCs w:val="28"/>
    </w:rPr>
  </w:style>
  <w:style w:type="character" w:styleId="Heading4Char" w:customStyle="1">
    <w:name w:val="Heading 4 Char"/>
    <w:basedOn w:val="DefaultParagraphFont"/>
    <w:uiPriority w:val="9"/>
    <w:semiHidden/>
    <w:qFormat/>
    <w:rsid w:val="00fc0e0b"/>
    <w:rPr>
      <w:rFonts w:eastAsia="" w:cs="" w:cstheme="majorBidi" w:eastAsiaTheme="majorEastAsia"/>
      <w:i/>
      <w:iCs/>
      <w:color w:themeColor="accent1" w:themeShade="bf" w:val="365F91"/>
    </w:rPr>
  </w:style>
  <w:style w:type="character" w:styleId="Heading5Char" w:customStyle="1">
    <w:name w:val="Heading 5 Char"/>
    <w:basedOn w:val="DefaultParagraphFont"/>
    <w:uiPriority w:val="9"/>
    <w:semiHidden/>
    <w:qFormat/>
    <w:rsid w:val="00fc0e0b"/>
    <w:rPr>
      <w:rFonts w:eastAsia="" w:cs="" w:cstheme="majorBidi" w:eastAsiaTheme="majorEastAsia"/>
      <w:color w:themeColor="accent1" w:themeShade="bf" w:val="365F91"/>
    </w:rPr>
  </w:style>
  <w:style w:type="character" w:styleId="Heading6Char" w:customStyle="1">
    <w:name w:val="Heading 6 Char"/>
    <w:basedOn w:val="DefaultParagraphFont"/>
    <w:uiPriority w:val="9"/>
    <w:semiHidden/>
    <w:qFormat/>
    <w:rsid w:val="00fc0e0b"/>
    <w:rPr>
      <w:rFonts w:eastAsia="" w:cs=""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fc0e0b"/>
    <w:rPr>
      <w:rFonts w:eastAsia="" w:cs="" w:cstheme="majorBidi" w:eastAsiaTheme="majorEastAsia"/>
      <w:color w:themeColor="text1" w:themeTint="a6" w:val="595959"/>
    </w:rPr>
  </w:style>
  <w:style w:type="character" w:styleId="Heading8Char" w:customStyle="1">
    <w:name w:val="Heading 8 Char"/>
    <w:basedOn w:val="DefaultParagraphFont"/>
    <w:uiPriority w:val="9"/>
    <w:semiHidden/>
    <w:qFormat/>
    <w:rsid w:val="00fc0e0b"/>
    <w:rPr>
      <w:rFonts w:eastAsia="" w:cs=""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fc0e0b"/>
    <w:rPr>
      <w:rFonts w:eastAsia="" w:cs="" w:cstheme="majorBidi" w:eastAsiaTheme="majorEastAsia"/>
      <w:color w:themeColor="text1" w:themeTint="d8" w:val="272727"/>
    </w:rPr>
  </w:style>
  <w:style w:type="character" w:styleId="TitleChar" w:customStyle="1">
    <w:name w:val="Title Char"/>
    <w:basedOn w:val="DefaultParagraphFont"/>
    <w:uiPriority w:val="10"/>
    <w:qFormat/>
    <w:rsid w:val="00fc0e0b"/>
    <w:rPr>
      <w:rFonts w:ascii="Cambria" w:hAnsi="Cambria"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fc0e0b"/>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fc0e0b"/>
    <w:rPr>
      <w:i/>
      <w:iCs/>
      <w:color w:themeColor="text1" w:themeTint="bf" w:val="404040"/>
    </w:rPr>
  </w:style>
  <w:style w:type="character" w:styleId="IntenseEmphasis">
    <w:name w:val="Intense Emphasis"/>
    <w:basedOn w:val="DefaultParagraphFont"/>
    <w:uiPriority w:val="21"/>
    <w:qFormat/>
    <w:rsid w:val="00fc0e0b"/>
    <w:rPr>
      <w:i/>
      <w:iCs/>
      <w:color w:themeColor="accent1" w:themeShade="bf" w:val="365F91"/>
    </w:rPr>
  </w:style>
  <w:style w:type="character" w:styleId="IntenseQuoteChar" w:customStyle="1">
    <w:name w:val="Intense Quote Char"/>
    <w:basedOn w:val="DefaultParagraphFont"/>
    <w:link w:val="IntenseQuote"/>
    <w:uiPriority w:val="30"/>
    <w:qFormat/>
    <w:rsid w:val="00fc0e0b"/>
    <w:rPr>
      <w:i/>
      <w:iCs/>
      <w:color w:themeColor="accent1" w:themeShade="bf" w:val="365F91"/>
    </w:rPr>
  </w:style>
  <w:style w:type="character" w:styleId="IntenseReference">
    <w:name w:val="Intense Reference"/>
    <w:basedOn w:val="DefaultParagraphFont"/>
    <w:uiPriority w:val="32"/>
    <w:qFormat/>
    <w:rsid w:val="00fc0e0b"/>
    <w:rPr>
      <w:b/>
      <w:bCs/>
      <w:smallCaps/>
      <w:color w:themeColor="accent1" w:themeShade="bf" w:val="365F91"/>
      <w:spacing w:val="5"/>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Title">
    <w:name w:val="Title"/>
    <w:basedOn w:val="Normal"/>
    <w:next w:val="Normal"/>
    <w:link w:val="TitleChar"/>
    <w:uiPriority w:val="10"/>
    <w:qFormat/>
    <w:rsid w:val="00fc0e0b"/>
    <w:pPr>
      <w:spacing w:lineRule="auto" w:line="240" w:before="0" w:after="80"/>
      <w:contextualSpacing/>
    </w:pPr>
    <w:rPr>
      <w:rFonts w:ascii="Cambria" w:hAnsi="Cambria"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fc0e0b"/>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fc0e0b"/>
    <w:pPr>
      <w:spacing w:before="160" w:after="160"/>
      <w:jc w:val="center"/>
    </w:pPr>
    <w:rPr>
      <w:i/>
      <w:iCs/>
      <w:color w:themeColor="text1" w:themeTint="bf" w:val="404040"/>
    </w:rPr>
  </w:style>
  <w:style w:type="paragraph" w:styleId="ListParagraph">
    <w:name w:val="List Paragraph"/>
    <w:basedOn w:val="Normal"/>
    <w:uiPriority w:val="34"/>
    <w:qFormat/>
    <w:rsid w:val="00fc0e0b"/>
    <w:pPr>
      <w:spacing w:before="0" w:after="200"/>
      <w:ind w:start="720"/>
      <w:contextualSpacing/>
    </w:pPr>
    <w:rPr/>
  </w:style>
  <w:style w:type="paragraph" w:styleId="IntenseQuote">
    <w:name w:val="Intense Quote"/>
    <w:basedOn w:val="Normal"/>
    <w:next w:val="Normal"/>
    <w:link w:val="IntenseQuoteChar"/>
    <w:uiPriority w:val="30"/>
    <w:qFormat/>
    <w:rsid w:val="00fc0e0b"/>
    <w:pPr>
      <w:pBdr>
        <w:top w:val="single" w:sz="4" w:space="10" w:color="365F91" w:themeColor="accent1" w:themeShade="bf"/>
        <w:bottom w:val="single" w:sz="4" w:space="10" w:color="365F91" w:themeColor="accent1" w:themeShade="bf"/>
      </w:pBdr>
      <w:spacing w:before="360" w:after="360"/>
      <w:ind w:start="864" w:end="864"/>
      <w:jc w:val="center"/>
    </w:pPr>
    <w:rPr>
      <w:i/>
      <w:iCs/>
      <w:color w:themeColor="accent1" w:themeShade="bf" w:val="365F91"/>
    </w:rPr>
  </w:style>
  <w:style w:type="numbering" w:styleId="Nincslista" w:default="1">
    <w:name w:val="Nincs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332</TotalTime>
  <Application>LibreOffice/26.2.4.2$Windows_X86_64 LibreOffice_project/0229ac93fcf0d7cbc6376066c6f35021cef002dc</Application>
  <AppVersion>15.0000</AppVersion>
  <Pages>4</Pages>
  <Words>900</Words>
  <Characters>5782</Characters>
  <CharactersWithSpaces>6706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2026-07-03T13:47:00Z</dcterms:created>
  <dc:creator>Besenyei-Gedo Eva</dc:creator>
  <dc:description/>
  <dc:language>hu-HU</dc:language>
  <cp:lastModifiedBy/>
  <cp:lastPrinted>2026-07-04T16:16:46Z</cp:lastPrinted>
  <dcterms:modified xsi:type="dcterms:W3CDTF">2026-07-04T19:04:47Z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